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856F4">
      <w:pPr>
        <w:spacing w:line="560" w:lineRule="exact"/>
        <w:rPr>
          <w:rFonts w:ascii="Times New Roman" w:hAnsi="Times New Roman" w:eastAsia="黑体" w:cs="Times New Roman"/>
          <w:sz w:val="32"/>
          <w:szCs w:val="32"/>
        </w:rPr>
      </w:pPr>
      <w:bookmarkStart w:id="0" w:name="_GoBack"/>
      <w:r>
        <w:rPr>
          <w:rFonts w:ascii="Times New Roman" w:hAnsi="Times New Roman" w:eastAsia="黑体" w:cs="Times New Roman"/>
          <w:sz w:val="32"/>
          <w:szCs w:val="32"/>
        </w:rPr>
        <w:t>附件</w:t>
      </w:r>
    </w:p>
    <w:bookmarkEnd w:id="0"/>
    <w:p w14:paraId="39B39F03">
      <w:pPr>
        <w:spacing w:line="560" w:lineRule="exact"/>
        <w:jc w:val="center"/>
        <w:rPr>
          <w:rFonts w:ascii="Times New Roman" w:hAnsi="Times New Roman" w:eastAsia="方正小标宋简体" w:cs="Times New Roman"/>
          <w:sz w:val="32"/>
          <w:szCs w:val="32"/>
        </w:rPr>
      </w:pPr>
    </w:p>
    <w:p w14:paraId="3AE7CABD">
      <w:pPr>
        <w:widowControl/>
        <w:spacing w:line="520" w:lineRule="exact"/>
        <w:ind w:firstLine="880" w:firstLineChars="200"/>
        <w:rPr>
          <w:rFonts w:ascii="Times New Roman" w:hAnsi="Times New Roman" w:eastAsia="仿宋_GB2312" w:cs="Times New Roman"/>
          <w:sz w:val="32"/>
          <w:szCs w:val="32"/>
        </w:rPr>
      </w:pPr>
      <w:r>
        <w:rPr>
          <w:rFonts w:hint="eastAsia" w:ascii="方正小标宋简体" w:hAnsi="Times New Roman" w:eastAsia="方正小标宋简体" w:cs="Times New Roman"/>
          <w:sz w:val="44"/>
          <w:szCs w:val="44"/>
        </w:rPr>
        <w:t>2025年广西青少年科学荟活动方案</w:t>
      </w:r>
    </w:p>
    <w:p w14:paraId="26058DEF">
      <w:pPr>
        <w:widowControl/>
        <w:spacing w:line="520" w:lineRule="exact"/>
        <w:ind w:firstLine="640" w:firstLineChars="200"/>
        <w:rPr>
          <w:rFonts w:ascii="Times New Roman" w:hAnsi="Times New Roman" w:eastAsia="仿宋_GB2312" w:cs="Times New Roman"/>
          <w:sz w:val="32"/>
          <w:szCs w:val="32"/>
        </w:rPr>
      </w:pPr>
    </w:p>
    <w:p w14:paraId="16FB309B">
      <w:pPr>
        <w:widowControl w:val="0"/>
        <w:spacing w:beforeAutospacing="0" w:afterAutospacing="0" w:line="560" w:lineRule="exact"/>
        <w:ind w:firstLine="640" w:firstLineChars="200"/>
        <w:jc w:val="both"/>
        <w:outlineLvl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为深入贯彻落实习近平总书记关于科技创新和科普工作的重要论述精神，贯彻落实新修订的《中华人民共和国科学技术普及法》，</w:t>
      </w:r>
      <w:r>
        <w:rPr>
          <w:rFonts w:hint="eastAsia" w:ascii="宋体" w:hAnsi="宋体" w:eastAsia="仿宋_GB2312" w:cs="Times New Roman"/>
          <w:kern w:val="2"/>
          <w:sz w:val="32"/>
          <w:szCs w:val="32"/>
          <w:lang w:val="en-US" w:eastAsia="zh-CN" w:bidi="ar-SA"/>
        </w:rPr>
        <w:t>充分发挥中小学校、未成年人校内外活动场所的作用，充分利用校内外活动场所开展系列主题活动，通过科普报告、科学探究、体验式科普活动等多种形式，激发青少年对科学的好奇心、想象力、探求欲，</w:t>
      </w:r>
      <w:r>
        <w:rPr>
          <w:rFonts w:hint="eastAsia" w:ascii="宋体" w:hAnsi="宋体" w:eastAsia="仿宋_GB2312" w:cs="Times New Roman"/>
          <w:bCs/>
          <w:kern w:val="2"/>
          <w:sz w:val="32"/>
          <w:szCs w:val="32"/>
          <w:lang w:val="en-US" w:eastAsia="zh-CN" w:bidi="ar-SA"/>
        </w:rPr>
        <w:t>向青少年传播科学知识、科学思想和科学方法，培养科学精神、创新意识和实践能力，</w:t>
      </w:r>
      <w:r>
        <w:rPr>
          <w:rFonts w:hint="eastAsia" w:ascii="宋体" w:hAnsi="宋体" w:eastAsia="仿宋_GB2312" w:cs="Times New Roman"/>
          <w:kern w:val="2"/>
          <w:sz w:val="32"/>
          <w:szCs w:val="32"/>
          <w:lang w:val="en-US" w:eastAsia="zh-CN" w:bidi="ar-SA"/>
        </w:rPr>
        <w:t>进一步提升科学素质，</w:t>
      </w:r>
      <w:r>
        <w:rPr>
          <w:rFonts w:hint="eastAsia" w:ascii="仿宋_GB2312" w:hAnsi="仿宋_GB2312" w:eastAsia="仿宋_GB2312" w:cs="仿宋_GB2312"/>
          <w:kern w:val="2"/>
          <w:sz w:val="32"/>
          <w:szCs w:val="32"/>
          <w:lang w:val="en-US" w:eastAsia="zh-CN" w:bidi="ar-SA"/>
        </w:rPr>
        <w:t>促进青少年全面健康成长。制定方案如下。</w:t>
      </w:r>
    </w:p>
    <w:p w14:paraId="09484F63">
      <w:pPr>
        <w:widowControl w:val="0"/>
        <w:spacing w:beforeAutospacing="0" w:afterAutospacing="0" w:line="560" w:lineRule="exact"/>
        <w:ind w:firstLine="640" w:firstLineChars="200"/>
        <w:jc w:val="both"/>
        <w:outlineLvl w:val="2"/>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一、活动主题</w:t>
      </w:r>
    </w:p>
    <w:p w14:paraId="1A753402">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启迪科学智慧·成就科学梦想。</w:t>
      </w:r>
    </w:p>
    <w:p w14:paraId="4386ABD2">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二、活动时间</w:t>
      </w:r>
    </w:p>
    <w:p w14:paraId="64CE05EC">
      <w:pPr>
        <w:spacing w:line="54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2025年9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11月。</w:t>
      </w:r>
    </w:p>
    <w:p w14:paraId="4DC93D0D">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、组织机构</w:t>
      </w:r>
    </w:p>
    <w:p w14:paraId="1FA7578F">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（一）主办单位</w:t>
      </w:r>
    </w:p>
    <w:p w14:paraId="238307C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自治区科协、自治区文明办、自治区教育厅、自治区科技厅、共青团广西区委。</w:t>
      </w:r>
    </w:p>
    <w:p w14:paraId="01DDB515">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（二）承办单位</w:t>
      </w:r>
    </w:p>
    <w:p w14:paraId="1DBB370E">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广西科技馆</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广西青少年科技中心</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、广西青少年科技教育协会。</w:t>
      </w:r>
    </w:p>
    <w:p w14:paraId="2279922C">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（三）协办单位</w:t>
      </w:r>
    </w:p>
    <w:p w14:paraId="56A42C95">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各市科协、文明办、教育局、科技局、团委。</w:t>
      </w:r>
    </w:p>
    <w:p w14:paraId="71352C7D">
      <w:pPr>
        <w:widowControl w:val="0"/>
        <w:spacing w:beforeAutospacing="0" w:afterAutospacing="0" w:line="560" w:lineRule="exact"/>
        <w:ind w:firstLine="640" w:firstLineChars="200"/>
        <w:jc w:val="both"/>
        <w:outlineLvl w:val="2"/>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四、活动内容</w:t>
      </w:r>
    </w:p>
    <w:p w14:paraId="34BF22F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设区市及相关单位请结合实际，充分发挥资源优势，统筹科普项目资源，开展青少年科学荟全区联动活动。认真组织当地中小学校、青少年校外活动中心、科普教育基地、乡村学校少年宫、农村中学科技馆、科普场馆、青少年科学工作室、广西中小学生发明创造示范单位等广泛开展线上或线下青少年科技（科普）活动，让广大青少年参与到丰富多彩的活动当中，形成全区联动共建、百花齐放的良好局面。请各相关单位集智协同，形成育人合力，在</w:t>
      </w:r>
      <w:r>
        <w:rPr>
          <w:rFonts w:hint="eastAsia" w:ascii="仿宋_GB2312" w:hAnsi="Times New Roman" w:eastAsia="仿宋_GB2312" w:cs="Times New Roman"/>
          <w:sz w:val="32"/>
          <w:szCs w:val="32"/>
        </w:rPr>
        <w:t>教育“双减”中做好科学</w:t>
      </w:r>
      <w:r>
        <w:rPr>
          <w:rFonts w:ascii="Times New Roman" w:hAnsi="Times New Roman" w:eastAsia="仿宋_GB2312" w:cs="Times New Roman"/>
          <w:sz w:val="32"/>
          <w:szCs w:val="32"/>
        </w:rPr>
        <w:t>教育加法；大力实施科技助力乡村振兴行动，全面开展民族团结进步创建工作，促进脱贫地区和少数民族聚居区科技（科普）教育资源均衡分布，加大组织脱贫地区和少数民族聚居区中小学校师生参加青少年科学荟活动的力度，为当地青少年参加科技（科普）活动提供更多机会。</w:t>
      </w:r>
    </w:p>
    <w:p w14:paraId="5C839E15">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五、工作要求</w:t>
      </w:r>
    </w:p>
    <w:p w14:paraId="5BFAA688">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（一）高度重视，加强协调。</w:t>
      </w:r>
      <w:r>
        <w:rPr>
          <w:rFonts w:hint="eastAsia" w:ascii="仿宋_GB2312" w:hAnsi="仿宋_GB2312" w:eastAsia="仿宋_GB2312" w:cs="仿宋_GB2312"/>
          <w:sz w:val="32"/>
          <w:szCs w:val="32"/>
        </w:rPr>
        <w:t>各设区市要高度重视，成立市级青少年科学荟活动实施小组（办公室设在所在设区市科协），并结合本地实际，制定实施方案，做好本区域青少年科学荟活动的协调和组织工作。</w:t>
      </w:r>
    </w:p>
    <w:p w14:paraId="3FD7FB12">
      <w:pPr>
        <w:spacing w:line="5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（二）积极发动，广泛宣传。</w:t>
      </w:r>
      <w:r>
        <w:rPr>
          <w:rFonts w:hint="eastAsia" w:ascii="Times New Roman" w:hAnsi="Times New Roman" w:eastAsia="仿宋_GB2312" w:cs="Times New Roman"/>
          <w:sz w:val="32"/>
          <w:szCs w:val="32"/>
        </w:rPr>
        <w:t>每个县（市、区）至少组织1所中小学校、1所青少年校外活动场所（青少年校外活动中心、乡村学校少年宫、农村中学科技馆、科普场馆、青少年科学工作室等）或广西中小学生发明创造示范单位联动举办青少年科学荟活动。各县（市、区）科普教育基地根据地方需求和地域特色，结合自身实际，开展研学体验、科学教育、科普报告等活动。</w:t>
      </w:r>
    </w:p>
    <w:p w14:paraId="4F2B8BA6">
      <w:pPr>
        <w:widowControl w:val="0"/>
        <w:spacing w:beforeAutospacing="0" w:afterAutospacing="0" w:line="560" w:lineRule="exact"/>
        <w:ind w:firstLine="640" w:firstLineChars="200"/>
        <w:jc w:val="both"/>
        <w:outlineLvl w:val="2"/>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六、有关事项</w:t>
      </w:r>
    </w:p>
    <w:p w14:paraId="01DEFFC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（一）活动填报发布。</w:t>
      </w:r>
      <w:r>
        <w:rPr>
          <w:rFonts w:ascii="Times New Roman" w:hAnsi="Times New Roman" w:eastAsia="仿宋_GB2312" w:cs="Times New Roman"/>
          <w:sz w:val="32"/>
          <w:szCs w:val="32"/>
        </w:rPr>
        <w:t>各活动举办单位</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注册并登录全国科普月平台（www.kepuyue.com）填报活动有关信息。8月10日起，各活动举办单位可通过全国科普月平台或科普中国网站（www.kepuchina.cn）获取全国科普月宣传资源，发布重点活动信息，供公众了解参与。</w:t>
      </w:r>
    </w:p>
    <w:p w14:paraId="409802CC">
      <w:pPr>
        <w:spacing w:line="52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（二）活动总结。</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设区</w:t>
      </w:r>
      <w:r>
        <w:rPr>
          <w:rFonts w:ascii="Times New Roman" w:hAnsi="Times New Roman" w:eastAsia="仿宋_GB2312" w:cs="Times New Roman"/>
          <w:sz w:val="32"/>
          <w:szCs w:val="32"/>
        </w:rPr>
        <w:t>市青少年科学荟</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实施小组办公室（各</w:t>
      </w:r>
      <w:r>
        <w:rPr>
          <w:rFonts w:hint="eastAsia" w:ascii="Times New Roman" w:hAnsi="Times New Roman" w:eastAsia="仿宋_GB2312" w:cs="Times New Roman"/>
          <w:sz w:val="32"/>
          <w:szCs w:val="32"/>
        </w:rPr>
        <w:t>设区</w:t>
      </w:r>
      <w:r>
        <w:rPr>
          <w:rFonts w:ascii="Times New Roman" w:hAnsi="Times New Roman" w:eastAsia="仿宋_GB2312" w:cs="Times New Roman"/>
          <w:sz w:val="32"/>
          <w:szCs w:val="32"/>
        </w:rPr>
        <w:t>市科协）于1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日前将</w:t>
      </w:r>
      <w:r>
        <w:rPr>
          <w:rFonts w:hint="eastAsia" w:ascii="Times New Roman" w:hAnsi="Times New Roman" w:eastAsia="仿宋_GB2312" w:cs="Times New Roman"/>
          <w:sz w:val="32"/>
          <w:szCs w:val="32"/>
        </w:rPr>
        <w:t>所辖区域活动开展情况</w:t>
      </w:r>
      <w:r>
        <w:rPr>
          <w:rFonts w:ascii="Times New Roman" w:hAnsi="Times New Roman" w:eastAsia="仿宋_GB2312" w:cs="Times New Roman"/>
          <w:sz w:val="32"/>
          <w:szCs w:val="32"/>
        </w:rPr>
        <w:t>汇总</w:t>
      </w:r>
      <w:r>
        <w:rPr>
          <w:rFonts w:hint="eastAsia" w:ascii="Times New Roman" w:hAnsi="Times New Roman" w:eastAsia="仿宋_GB2312" w:cs="Times New Roman"/>
          <w:sz w:val="32"/>
          <w:szCs w:val="32"/>
        </w:rPr>
        <w:t>后填报</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年广西青少年科学荟活动</w:t>
      </w:r>
      <w:r>
        <w:rPr>
          <w:rFonts w:hint="eastAsia" w:ascii="Times New Roman" w:hAnsi="Times New Roman" w:eastAsia="仿宋_GB2312" w:cs="Times New Roman"/>
          <w:sz w:val="32"/>
          <w:szCs w:val="32"/>
        </w:rPr>
        <w:t>信息采集</w:t>
      </w:r>
      <w:r>
        <w:rPr>
          <w:rFonts w:ascii="Times New Roman" w:hAnsi="Times New Roman" w:eastAsia="仿宋_GB2312" w:cs="Times New Roman"/>
          <w:sz w:val="32"/>
          <w:szCs w:val="32"/>
        </w:rPr>
        <w:t>汇总表》，以及本</w:t>
      </w:r>
      <w:r>
        <w:rPr>
          <w:rFonts w:hint="eastAsia" w:ascii="Times New Roman" w:hAnsi="Times New Roman" w:eastAsia="仿宋_GB2312" w:cs="Times New Roman"/>
          <w:sz w:val="32"/>
          <w:szCs w:val="32"/>
        </w:rPr>
        <w:t>设区</w:t>
      </w:r>
      <w:r>
        <w:rPr>
          <w:rFonts w:ascii="Times New Roman" w:hAnsi="Times New Roman" w:eastAsia="仿宋_GB2312" w:cs="Times New Roman"/>
          <w:sz w:val="32"/>
          <w:szCs w:val="32"/>
        </w:rPr>
        <w:t>市青少年科学荟活动总结</w:t>
      </w:r>
      <w:r>
        <w:rPr>
          <w:rFonts w:hint="eastAsia" w:ascii="Times New Roman" w:hAnsi="Times New Roman" w:eastAsia="仿宋_GB2312" w:cs="Times New Roman"/>
          <w:sz w:val="32"/>
          <w:szCs w:val="32"/>
        </w:rPr>
        <w:t>、活动图片和典型案例的word版文档以及加盖单位公章的pdf扫描件</w:t>
      </w:r>
      <w:r>
        <w:rPr>
          <w:rFonts w:ascii="Times New Roman" w:hAnsi="Times New Roman" w:eastAsia="仿宋_GB2312" w:cs="Times New Roman"/>
          <w:sz w:val="32"/>
          <w:szCs w:val="32"/>
        </w:rPr>
        <w:t>发送至指定邮箱。</w:t>
      </w:r>
    </w:p>
    <w:p w14:paraId="3AFCA868">
      <w:pPr>
        <w:spacing w:line="520" w:lineRule="exact"/>
        <w:ind w:firstLine="640" w:firstLineChars="200"/>
        <w:jc w:val="left"/>
        <w:rPr>
          <w:rFonts w:ascii="Times New Roman" w:hAnsi="Times New Roman" w:eastAsia="仿宋_GB2312" w:cs="Times New Roman"/>
          <w:sz w:val="32"/>
          <w:szCs w:val="32"/>
        </w:rPr>
      </w:pPr>
    </w:p>
    <w:p w14:paraId="4B89DEF2">
      <w:pPr>
        <w:spacing w:line="5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附表：2025年广西青少年科学荟活动信息采集汇总表</w:t>
      </w:r>
    </w:p>
    <w:p w14:paraId="4C3C3EC7">
      <w:pPr>
        <w:widowControl w:val="0"/>
        <w:spacing w:beforeAutospacing="1" w:afterAutospacing="1"/>
        <w:jc w:val="both"/>
        <w:outlineLvl w:val="2"/>
        <w:rPr>
          <w:rFonts w:hint="default" w:ascii="宋体" w:hAnsi="宋体" w:eastAsia="宋体" w:cs="Times New Roman"/>
          <w:kern w:val="2"/>
          <w:sz w:val="18"/>
          <w:szCs w:val="18"/>
          <w:lang w:val="en-US" w:eastAsia="zh-CN" w:bidi="ar-SA"/>
        </w:rPr>
      </w:pPr>
    </w:p>
    <w:p w14:paraId="767CC84D">
      <w:pPr>
        <w:spacing w:line="560" w:lineRule="exact"/>
        <w:rPr>
          <w:rFonts w:ascii="Times New Roman" w:hAnsi="Times New Roman" w:eastAsia="黑体" w:cs="Times New Roman"/>
          <w:sz w:val="32"/>
          <w:szCs w:val="32"/>
        </w:rPr>
      </w:pPr>
    </w:p>
    <w:p w14:paraId="19349ECA">
      <w:pPr>
        <w:spacing w:line="560" w:lineRule="exact"/>
        <w:rPr>
          <w:rFonts w:ascii="Times New Roman" w:hAnsi="Times New Roman" w:eastAsia="黑体" w:cs="Times New Roman"/>
          <w:sz w:val="32"/>
          <w:szCs w:val="32"/>
        </w:rPr>
        <w:sectPr>
          <w:footerReference r:id="rId3" w:type="first"/>
          <w:pgSz w:w="11906" w:h="16838"/>
          <w:pgMar w:top="2098" w:right="1474" w:bottom="1985" w:left="1588" w:header="992" w:footer="992" w:gutter="0"/>
          <w:cols w:space="720" w:num="1"/>
          <w:titlePg/>
          <w:docGrid w:type="linesAndChars" w:linePitch="584" w:charSpace="0"/>
        </w:sectPr>
      </w:pPr>
    </w:p>
    <w:p w14:paraId="1CB5FE9C">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w:t>
      </w:r>
    </w:p>
    <w:p w14:paraId="75F3F927">
      <w:pPr>
        <w:widowControl/>
        <w:spacing w:line="560" w:lineRule="exact"/>
        <w:jc w:val="left"/>
        <w:rPr>
          <w:rFonts w:ascii="Times New Roman" w:hAnsi="Times New Roman" w:eastAsia="仿宋_GB2312" w:cs="Times New Roman"/>
          <w:color w:val="000000"/>
          <w:kern w:val="0"/>
          <w:sz w:val="24"/>
          <w:szCs w:val="20"/>
        </w:rPr>
      </w:pPr>
    </w:p>
    <w:p w14:paraId="15A70069">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2025年广西青少年科学荟活动信息采集</w:t>
      </w:r>
    </w:p>
    <w:p w14:paraId="295BC20A">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汇总表</w:t>
      </w:r>
    </w:p>
    <w:p w14:paraId="3D7419A5">
      <w:pPr>
        <w:widowControl/>
        <w:spacing w:line="560" w:lineRule="exact"/>
        <w:jc w:val="left"/>
        <w:rPr>
          <w:rFonts w:ascii="Times New Roman" w:hAnsi="Times New Roman" w:eastAsia="仿宋_GB2312" w:cs="Times New Roman"/>
          <w:color w:val="000000"/>
          <w:kern w:val="0"/>
          <w:sz w:val="24"/>
          <w:szCs w:val="20"/>
        </w:rPr>
      </w:pPr>
    </w:p>
    <w:p w14:paraId="6C321C5E">
      <w:pPr>
        <w:widowControl/>
        <w:spacing w:line="560" w:lineRule="exact"/>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填报单位：（加盖公章）</w:t>
      </w:r>
      <w:r>
        <w:rPr>
          <w:rFonts w:hint="eastAsia" w:ascii="Times New Roman" w:hAnsi="Times New Roman" w:eastAsia="仿宋_GB2312" w:cs="Times New Roman"/>
          <w:color w:val="000000"/>
          <w:kern w:val="0"/>
          <w:sz w:val="28"/>
          <w:szCs w:val="28"/>
          <w:u w:val="single"/>
        </w:rPr>
        <w:t xml:space="preserve">                         </w:t>
      </w:r>
      <w:r>
        <w:rPr>
          <w:rFonts w:hint="eastAsia" w:ascii="Times New Roman" w:hAnsi="Times New Roman" w:eastAsia="仿宋_GB2312" w:cs="Times New Roman"/>
          <w:color w:val="000000"/>
          <w:kern w:val="0"/>
          <w:sz w:val="28"/>
          <w:szCs w:val="28"/>
        </w:rPr>
        <w:t xml:space="preserve">       年   月   日</w:t>
      </w:r>
    </w:p>
    <w:tbl>
      <w:tblPr>
        <w:tblStyle w:val="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892"/>
        <w:gridCol w:w="2410"/>
        <w:gridCol w:w="1590"/>
      </w:tblGrid>
      <w:tr w14:paraId="5953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72975C13">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序号</w:t>
            </w:r>
          </w:p>
        </w:tc>
        <w:tc>
          <w:tcPr>
            <w:tcW w:w="3892" w:type="dxa"/>
            <w:tcBorders>
              <w:top w:val="single" w:color="auto" w:sz="4" w:space="0"/>
              <w:left w:val="single" w:color="auto" w:sz="4" w:space="0"/>
              <w:bottom w:val="single" w:color="auto" w:sz="4" w:space="0"/>
              <w:right w:val="single" w:color="auto" w:sz="4" w:space="0"/>
            </w:tcBorders>
            <w:vAlign w:val="center"/>
          </w:tcPr>
          <w:p w14:paraId="37AD1188">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活动名称</w:t>
            </w:r>
          </w:p>
        </w:tc>
        <w:tc>
          <w:tcPr>
            <w:tcW w:w="2410" w:type="dxa"/>
            <w:tcBorders>
              <w:top w:val="single" w:color="auto" w:sz="4" w:space="0"/>
              <w:left w:val="single" w:color="auto" w:sz="4" w:space="0"/>
              <w:bottom w:val="single" w:color="auto" w:sz="4" w:space="0"/>
              <w:right w:val="single" w:color="auto" w:sz="4" w:space="0"/>
            </w:tcBorders>
            <w:vAlign w:val="center"/>
          </w:tcPr>
          <w:p w14:paraId="077B585F">
            <w:pPr>
              <w:spacing w:line="6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实施</w:t>
            </w:r>
            <w:r>
              <w:rPr>
                <w:rFonts w:ascii="Times New Roman" w:hAnsi="Times New Roman" w:eastAsia="黑体" w:cs="Times New Roman"/>
                <w:sz w:val="32"/>
                <w:szCs w:val="32"/>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0821D7E2">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备注</w:t>
            </w:r>
          </w:p>
        </w:tc>
      </w:tr>
      <w:tr w14:paraId="1DA5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7480E0B9">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16ED210B">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51E5C340">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1CE2F5BE">
            <w:pPr>
              <w:spacing w:line="600" w:lineRule="exact"/>
              <w:jc w:val="center"/>
              <w:rPr>
                <w:rFonts w:ascii="Times New Roman" w:hAnsi="Times New Roman" w:eastAsia="仿宋_GB2312" w:cs="Times New Roman"/>
                <w:sz w:val="32"/>
                <w:szCs w:val="32"/>
              </w:rPr>
            </w:pPr>
          </w:p>
        </w:tc>
      </w:tr>
      <w:tr w14:paraId="0164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2244E973">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1A51159F">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28FB95B6">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23ECC9E1">
            <w:pPr>
              <w:spacing w:line="600" w:lineRule="exact"/>
              <w:jc w:val="center"/>
              <w:rPr>
                <w:rFonts w:ascii="Times New Roman" w:hAnsi="Times New Roman" w:eastAsia="仿宋_GB2312" w:cs="Times New Roman"/>
                <w:sz w:val="32"/>
                <w:szCs w:val="32"/>
              </w:rPr>
            </w:pPr>
          </w:p>
        </w:tc>
      </w:tr>
      <w:tr w14:paraId="40CA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7526FA56">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515B58E2">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422A9A69">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3A4D6A7B">
            <w:pPr>
              <w:spacing w:line="600" w:lineRule="exact"/>
              <w:jc w:val="center"/>
              <w:rPr>
                <w:rFonts w:ascii="Times New Roman" w:hAnsi="Times New Roman" w:eastAsia="仿宋_GB2312" w:cs="Times New Roman"/>
                <w:sz w:val="32"/>
                <w:szCs w:val="32"/>
              </w:rPr>
            </w:pPr>
          </w:p>
        </w:tc>
      </w:tr>
      <w:tr w14:paraId="6539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5284F744">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7A5466A9">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032254EC">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3AFACACD">
            <w:pPr>
              <w:spacing w:line="600" w:lineRule="exact"/>
              <w:jc w:val="center"/>
              <w:rPr>
                <w:rFonts w:ascii="Times New Roman" w:hAnsi="Times New Roman" w:eastAsia="仿宋_GB2312" w:cs="Times New Roman"/>
                <w:sz w:val="32"/>
                <w:szCs w:val="32"/>
              </w:rPr>
            </w:pPr>
          </w:p>
        </w:tc>
      </w:tr>
      <w:tr w14:paraId="6F6B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527CC530">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442634AD">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5D7541B1">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6AF42ADE">
            <w:pPr>
              <w:spacing w:line="600" w:lineRule="exact"/>
              <w:jc w:val="center"/>
              <w:rPr>
                <w:rFonts w:ascii="Times New Roman" w:hAnsi="Times New Roman" w:eastAsia="仿宋_GB2312" w:cs="Times New Roman"/>
                <w:sz w:val="32"/>
                <w:szCs w:val="32"/>
              </w:rPr>
            </w:pPr>
          </w:p>
        </w:tc>
      </w:tr>
      <w:tr w14:paraId="2069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60735103">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2962065B">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4E351125">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6F08E37F">
            <w:pPr>
              <w:spacing w:line="600" w:lineRule="exact"/>
              <w:jc w:val="center"/>
              <w:rPr>
                <w:rFonts w:ascii="Times New Roman" w:hAnsi="Times New Roman" w:eastAsia="仿宋_GB2312" w:cs="Times New Roman"/>
                <w:sz w:val="32"/>
                <w:szCs w:val="32"/>
              </w:rPr>
            </w:pPr>
          </w:p>
        </w:tc>
      </w:tr>
      <w:tr w14:paraId="749D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659558DA">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18DED83A">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336F53BF">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29AD498C">
            <w:pPr>
              <w:spacing w:line="600" w:lineRule="exact"/>
              <w:jc w:val="center"/>
              <w:rPr>
                <w:rFonts w:ascii="Times New Roman" w:hAnsi="Times New Roman" w:eastAsia="仿宋_GB2312" w:cs="Times New Roman"/>
                <w:sz w:val="32"/>
                <w:szCs w:val="32"/>
              </w:rPr>
            </w:pPr>
          </w:p>
        </w:tc>
      </w:tr>
      <w:tr w14:paraId="06B3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4E82781D">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6B2EC0E5">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4E3D3C6F">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7129402A">
            <w:pPr>
              <w:spacing w:line="600" w:lineRule="exact"/>
              <w:jc w:val="center"/>
              <w:rPr>
                <w:rFonts w:ascii="Times New Roman" w:hAnsi="Times New Roman" w:eastAsia="仿宋_GB2312" w:cs="Times New Roman"/>
                <w:sz w:val="32"/>
                <w:szCs w:val="32"/>
              </w:rPr>
            </w:pPr>
          </w:p>
        </w:tc>
      </w:tr>
      <w:tr w14:paraId="0A51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231B8FF9">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0436E3DB">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787E0194">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4D275C0C">
            <w:pPr>
              <w:spacing w:line="600" w:lineRule="exact"/>
              <w:jc w:val="center"/>
              <w:rPr>
                <w:rFonts w:ascii="Times New Roman" w:hAnsi="Times New Roman" w:eastAsia="仿宋_GB2312" w:cs="Times New Roman"/>
                <w:sz w:val="32"/>
                <w:szCs w:val="32"/>
              </w:rPr>
            </w:pPr>
          </w:p>
        </w:tc>
      </w:tr>
      <w:tr w14:paraId="5803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1978E154">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7DBFF04C">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0C89B3C4">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3E58FC0E">
            <w:pPr>
              <w:spacing w:line="600" w:lineRule="exact"/>
              <w:jc w:val="center"/>
              <w:rPr>
                <w:rFonts w:ascii="Times New Roman" w:hAnsi="Times New Roman" w:eastAsia="仿宋_GB2312" w:cs="Times New Roman"/>
                <w:sz w:val="32"/>
                <w:szCs w:val="32"/>
              </w:rPr>
            </w:pPr>
          </w:p>
        </w:tc>
      </w:tr>
      <w:tr w14:paraId="26DC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75B6BB01">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112C2414">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184DDA57">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41284E45">
            <w:pPr>
              <w:spacing w:line="600" w:lineRule="exact"/>
              <w:jc w:val="center"/>
              <w:rPr>
                <w:rFonts w:ascii="Times New Roman" w:hAnsi="Times New Roman" w:eastAsia="仿宋_GB2312" w:cs="Times New Roman"/>
                <w:sz w:val="32"/>
                <w:szCs w:val="32"/>
              </w:rPr>
            </w:pPr>
          </w:p>
        </w:tc>
      </w:tr>
      <w:tr w14:paraId="7B60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3F152F8A">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76F4050B">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1D5F7850">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7EF4CF60">
            <w:pPr>
              <w:spacing w:line="600" w:lineRule="exact"/>
              <w:jc w:val="center"/>
              <w:rPr>
                <w:rFonts w:ascii="Times New Roman" w:hAnsi="Times New Roman" w:eastAsia="仿宋_GB2312" w:cs="Times New Roman"/>
                <w:sz w:val="32"/>
                <w:szCs w:val="32"/>
              </w:rPr>
            </w:pPr>
          </w:p>
        </w:tc>
      </w:tr>
      <w:tr w14:paraId="2D51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797D61A9">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54B5C8F6">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63EA6433">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378B3AF7">
            <w:pPr>
              <w:spacing w:line="600" w:lineRule="exact"/>
              <w:jc w:val="center"/>
              <w:rPr>
                <w:rFonts w:ascii="Times New Roman" w:hAnsi="Times New Roman" w:eastAsia="仿宋_GB2312" w:cs="Times New Roman"/>
                <w:sz w:val="32"/>
                <w:szCs w:val="32"/>
              </w:rPr>
            </w:pPr>
          </w:p>
        </w:tc>
      </w:tr>
    </w:tbl>
    <w:p w14:paraId="18EDA1F9">
      <w:pPr>
        <w:widowControl/>
        <w:spacing w:line="80" w:lineRule="exact"/>
        <w:jc w:val="left"/>
        <w:rPr>
          <w:rFonts w:ascii="Times New Roman" w:hAnsi="Times New Roman" w:eastAsia="仿宋_GB2312" w:cs="Times New Roman"/>
          <w:sz w:val="32"/>
          <w:szCs w:val="32"/>
        </w:rPr>
        <w:sectPr>
          <w:headerReference r:id="rId4" w:type="first"/>
          <w:footerReference r:id="rId5" w:type="first"/>
          <w:pgSz w:w="11906" w:h="16838"/>
          <w:pgMar w:top="2098" w:right="1474" w:bottom="1985" w:left="1588" w:header="992" w:footer="992" w:gutter="0"/>
          <w:cols w:space="720" w:num="1"/>
          <w:titlePg/>
          <w:docGrid w:type="linesAndChars" w:linePitch="584" w:charSpace="0"/>
        </w:sectPr>
      </w:pPr>
    </w:p>
    <w:p w14:paraId="176534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410667559"/>
      <w:docPartObj>
        <w:docPartGallery w:val="autotext"/>
      </w:docPartObj>
    </w:sdtPr>
    <w:sdtEndPr>
      <w:rPr>
        <w:rFonts w:ascii="宋体" w:hAnsi="宋体" w:eastAsia="宋体" w:cs="Times New Roman"/>
        <w:kern w:val="2"/>
        <w:sz w:val="28"/>
        <w:szCs w:val="28"/>
        <w:lang w:val="en-US" w:eastAsia="zh-CN" w:bidi="ar-SA"/>
      </w:rPr>
    </w:sdtEndPr>
    <w:sdtContent>
      <w:p w14:paraId="523BFD3C">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3</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kern w:val="2"/>
        <w:sz w:val="21"/>
        <w:szCs w:val="22"/>
        <w:lang w:val="en-US" w:eastAsia="zh-CN" w:bidi="ar-SA"/>
      </w:rPr>
      <w:id w:val="721490464"/>
      <w:docPartObj>
        <w:docPartGallery w:val="autotext"/>
      </w:docPartObj>
    </w:sdtPr>
    <w:sdtEndPr>
      <w:rPr>
        <w:rFonts w:ascii="宋体" w:hAnsi="宋体" w:eastAsia="宋体" w:cs="Times New Roman"/>
        <w:kern w:val="2"/>
        <w:sz w:val="28"/>
        <w:szCs w:val="28"/>
        <w:lang w:val="en-US" w:eastAsia="zh-CN" w:bidi="ar-SA"/>
      </w:rPr>
    </w:sdtEndPr>
    <w:sdtContent>
      <w:p w14:paraId="1887079A">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6</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A03A">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C4E33"/>
    <w:rsid w:val="6F6C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2025-09-09T09:53:00Z</dcterms:created>
  <dc:creator>L</dc:creator>
  <cp:lastModifiedBy>L</cp:lastModifiedBy>
  <dcterms:modified xsi:type="dcterms:W3CDTF">2025-09-09T09:56:15Z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90DBC10E593A41219A217632B40B5310_11</vt:lpwstr>
  </property>
  <property fmtid="{D5CDD505-2E9C-101B-9397-08002B2CF9AE}" pid="4" name="KSOTemplateDocerSaveRecord">
    <vt:lpwstr>eyJoZGlkIjoiNTYzZjE3YWI2NGE4OThkZjI3ZmFiZjVmMGJkYTQzMzUiLCJ1c2VySWQiOiI1NjI2NDk5NDcifQ==</vt:lpwstr>
  </property>
</Properties>
</file>